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The State Government has conducted extensive consultations with Aboriginal and Torres Strait Islander communities throughout </w:t>
      </w:r>
      <w:smartTag w:uri="urn:schemas-microsoft-com:office:smarttags" w:element="State">
        <w:smartTag w:uri="urn:schemas-microsoft-com:office:smarttags" w:element="place">
          <w:r w:rsidRPr="007D66AC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 to develop a new </w:t>
      </w:r>
      <w:r w:rsidR="00EA7AD4" w:rsidRPr="007D66AC">
        <w:rPr>
          <w:rFonts w:ascii="Arial" w:hAnsi="Arial" w:cs="Arial"/>
          <w:bCs/>
          <w:spacing w:val="-3"/>
          <w:sz w:val="22"/>
          <w:szCs w:val="22"/>
        </w:rPr>
        <w:t xml:space="preserve">Aboriginal and Torres Strait Islander </w:t>
      </w:r>
      <w:r w:rsidR="006207EA" w:rsidRPr="007D66AC">
        <w:rPr>
          <w:rFonts w:ascii="Arial" w:hAnsi="Arial" w:cs="Arial"/>
          <w:bCs/>
          <w:spacing w:val="-3"/>
          <w:sz w:val="22"/>
          <w:szCs w:val="22"/>
        </w:rPr>
        <w:t xml:space="preserve">Justice Strategy, </w:t>
      </w:r>
      <w:r w:rsidR="006207EA" w:rsidRPr="007D66AC">
        <w:rPr>
          <w:rFonts w:ascii="Arial" w:hAnsi="Arial" w:cs="Arial"/>
          <w:bCs/>
          <w:i/>
          <w:spacing w:val="-3"/>
          <w:sz w:val="22"/>
          <w:szCs w:val="22"/>
        </w:rPr>
        <w:t xml:space="preserve">Just futures </w:t>
      </w:r>
      <w:r w:rsidR="006207EA" w:rsidRPr="007D66AC">
        <w:rPr>
          <w:rFonts w:ascii="Arial" w:hAnsi="Arial" w:cs="Arial"/>
          <w:bCs/>
          <w:spacing w:val="-3"/>
          <w:sz w:val="22"/>
          <w:szCs w:val="22"/>
        </w:rPr>
        <w:t>(the s</w:t>
      </w:r>
      <w:r w:rsidRPr="007D66AC">
        <w:rPr>
          <w:rFonts w:ascii="Arial" w:hAnsi="Arial" w:cs="Arial"/>
          <w:bCs/>
          <w:spacing w:val="-3"/>
          <w:sz w:val="22"/>
          <w:szCs w:val="22"/>
        </w:rPr>
        <w:t>trategy)</w:t>
      </w:r>
      <w:r w:rsidR="007D66AC" w:rsidRPr="007D66AC">
        <w:rPr>
          <w:rFonts w:ascii="Arial" w:hAnsi="Arial" w:cs="Arial"/>
          <w:bCs/>
          <w:spacing w:val="-3"/>
          <w:sz w:val="22"/>
          <w:szCs w:val="22"/>
        </w:rPr>
        <w:t>.</w:t>
      </w:r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B055A7" w:rsidRPr="007D66AC" w:rsidRDefault="006207EA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The strategy </w:t>
      </w:r>
      <w:r w:rsidR="00B055A7" w:rsidRPr="007D66AC">
        <w:rPr>
          <w:rFonts w:ascii="Arial" w:hAnsi="Arial" w:cs="Arial"/>
          <w:bCs/>
          <w:spacing w:val="-3"/>
          <w:sz w:val="22"/>
          <w:szCs w:val="22"/>
        </w:rPr>
        <w:t>will</w:t>
      </w:r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 run from January 2012 to June 2015 and</w:t>
      </w:r>
      <w:r w:rsidR="00B055A7" w:rsidRPr="007D66AC">
        <w:rPr>
          <w:rFonts w:ascii="Arial" w:hAnsi="Arial" w:cs="Arial"/>
          <w:bCs/>
          <w:spacing w:val="-3"/>
          <w:sz w:val="22"/>
          <w:szCs w:val="22"/>
        </w:rPr>
        <w:t xml:space="preserve"> succeed</w:t>
      </w:r>
      <w:r w:rsidRPr="007D66AC">
        <w:rPr>
          <w:rFonts w:ascii="Arial" w:hAnsi="Arial" w:cs="Arial"/>
          <w:bCs/>
          <w:spacing w:val="-3"/>
          <w:sz w:val="22"/>
          <w:szCs w:val="22"/>
        </w:rPr>
        <w:t>s</w:t>
      </w:r>
      <w:r w:rsidR="00B055A7" w:rsidRPr="007D66AC">
        <w:rPr>
          <w:rFonts w:ascii="Arial" w:hAnsi="Arial" w:cs="Arial"/>
          <w:bCs/>
          <w:spacing w:val="-3"/>
          <w:sz w:val="22"/>
          <w:szCs w:val="22"/>
        </w:rPr>
        <w:t xml:space="preserve"> the Aboriginal and Torres Strait Islander Justice Agreement 2000–2010</w:t>
      </w:r>
      <w:r w:rsidRPr="007D66AC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</w:rPr>
        <w:t xml:space="preserve">The </w:t>
      </w:r>
      <w:r w:rsidR="006207EA" w:rsidRPr="007D66AC">
        <w:rPr>
          <w:rFonts w:ascii="Arial" w:hAnsi="Arial" w:cs="Arial"/>
          <w:sz w:val="22"/>
          <w:szCs w:val="22"/>
        </w:rPr>
        <w:t>s</w:t>
      </w:r>
      <w:r w:rsidRPr="007D66AC">
        <w:rPr>
          <w:rFonts w:ascii="Arial" w:hAnsi="Arial" w:cs="Arial"/>
          <w:sz w:val="22"/>
          <w:szCs w:val="22"/>
        </w:rPr>
        <w:t xml:space="preserve">trategy commits Government to: </w:t>
      </w:r>
    </w:p>
    <w:p w:rsidR="00B055A7" w:rsidRPr="007D66AC" w:rsidRDefault="00B055A7" w:rsidP="00352399">
      <w:pPr>
        <w:pStyle w:val="ListParagraph"/>
        <w:numPr>
          <w:ilvl w:val="0"/>
          <w:numId w:val="2"/>
        </w:numPr>
        <w:autoSpaceDE/>
        <w:autoSpaceDN/>
        <w:adjustRightInd/>
        <w:spacing w:before="120"/>
        <w:ind w:left="714" w:hanging="357"/>
        <w:contextualSpacing/>
        <w:rPr>
          <w:sz w:val="22"/>
          <w:szCs w:val="22"/>
          <w:lang w:eastAsia="en-US"/>
        </w:rPr>
      </w:pPr>
      <w:r w:rsidRPr="007D66AC">
        <w:rPr>
          <w:sz w:val="22"/>
          <w:szCs w:val="22"/>
          <w:lang w:eastAsia="en-US"/>
        </w:rPr>
        <w:t>addressing the underlying causes of over-representation</w:t>
      </w:r>
      <w:r w:rsidR="007D66AC" w:rsidRPr="007D66AC">
        <w:rPr>
          <w:sz w:val="22"/>
          <w:szCs w:val="22"/>
          <w:lang w:eastAsia="en-US"/>
        </w:rPr>
        <w:t>; and</w:t>
      </w:r>
    </w:p>
    <w:p w:rsidR="00B055A7" w:rsidRPr="007D66AC" w:rsidRDefault="00B055A7" w:rsidP="00352399">
      <w:pPr>
        <w:pStyle w:val="ListParagraph"/>
        <w:numPr>
          <w:ilvl w:val="0"/>
          <w:numId w:val="2"/>
        </w:numPr>
        <w:autoSpaceDE/>
        <w:autoSpaceDN/>
        <w:adjustRightInd/>
        <w:spacing w:before="120"/>
        <w:ind w:left="714" w:hanging="357"/>
        <w:contextualSpacing/>
        <w:rPr>
          <w:sz w:val="22"/>
          <w:szCs w:val="22"/>
          <w:lang w:eastAsia="en-US"/>
        </w:rPr>
      </w:pPr>
      <w:r w:rsidRPr="007D66AC">
        <w:rPr>
          <w:sz w:val="22"/>
          <w:szCs w:val="22"/>
          <w:lang w:eastAsia="en-US"/>
        </w:rPr>
        <w:t>concentrating efforts on prevention, early intervention and other local community-based solutions to reduce offending and improve community safety.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</w:rPr>
        <w:t xml:space="preserve">The </w:t>
      </w:r>
      <w:r w:rsidR="00EA7AD4" w:rsidRPr="007D66AC">
        <w:rPr>
          <w:rFonts w:ascii="Arial" w:hAnsi="Arial" w:cs="Arial"/>
          <w:sz w:val="22"/>
          <w:szCs w:val="22"/>
        </w:rPr>
        <w:t>strategy</w:t>
      </w:r>
      <w:r w:rsidRPr="007D66AC">
        <w:rPr>
          <w:rFonts w:ascii="Arial" w:hAnsi="Arial" w:cs="Arial"/>
          <w:sz w:val="22"/>
          <w:szCs w:val="22"/>
        </w:rPr>
        <w:t xml:space="preserve"> maps out specific actions and targets expected to make a difference in improving community safety and reducing offending. 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</w:rPr>
        <w:t xml:space="preserve">Key features of the </w:t>
      </w:r>
      <w:r w:rsidR="00EA7AD4" w:rsidRPr="007D66AC">
        <w:rPr>
          <w:rFonts w:ascii="Arial" w:hAnsi="Arial" w:cs="Arial"/>
          <w:sz w:val="22"/>
          <w:szCs w:val="22"/>
        </w:rPr>
        <w:t>strategy</w:t>
      </w:r>
      <w:r w:rsidRPr="007D66AC">
        <w:rPr>
          <w:rFonts w:ascii="Arial" w:hAnsi="Arial" w:cs="Arial"/>
          <w:sz w:val="22"/>
          <w:szCs w:val="22"/>
        </w:rPr>
        <w:t xml:space="preserve"> include </w:t>
      </w:r>
      <w:r w:rsidR="0082189C" w:rsidRPr="007D66AC">
        <w:rPr>
          <w:rFonts w:ascii="Arial" w:hAnsi="Arial" w:cs="Arial"/>
          <w:sz w:val="22"/>
          <w:szCs w:val="22"/>
        </w:rPr>
        <w:t xml:space="preserve">a community-based approach, focusing on high-needs locations in urban, regional and remote </w:t>
      </w:r>
      <w:smartTag w:uri="urn:schemas-microsoft-com:office:smarttags" w:element="State">
        <w:smartTag w:uri="urn:schemas-microsoft-com:office:smarttags" w:element="place">
          <w:r w:rsidR="0082189C" w:rsidRPr="007D66AC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82189C" w:rsidRPr="007D66AC">
        <w:rPr>
          <w:rFonts w:ascii="Arial" w:hAnsi="Arial" w:cs="Arial"/>
          <w:sz w:val="22"/>
          <w:szCs w:val="22"/>
        </w:rPr>
        <w:t xml:space="preserve">; practical actions to address the underlying causes of over-representation; an annual report to Parliament on the strategy; streamlined reporting and evaluation; and the establishment of the Aboriginal and Torres Strait Islander Justice Taskforce. 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</w:rPr>
        <w:t xml:space="preserve">The </w:t>
      </w:r>
      <w:r w:rsidR="0082189C" w:rsidRPr="007D66AC">
        <w:rPr>
          <w:rFonts w:ascii="Arial" w:hAnsi="Arial" w:cs="Arial"/>
          <w:sz w:val="22"/>
          <w:szCs w:val="22"/>
        </w:rPr>
        <w:t>s</w:t>
      </w:r>
      <w:r w:rsidRPr="007D66AC">
        <w:rPr>
          <w:rFonts w:ascii="Arial" w:hAnsi="Arial" w:cs="Arial"/>
          <w:sz w:val="22"/>
          <w:szCs w:val="22"/>
        </w:rPr>
        <w:t xml:space="preserve">trategy </w:t>
      </w:r>
      <w:r w:rsidR="0082189C" w:rsidRPr="007D66AC">
        <w:rPr>
          <w:rFonts w:ascii="Arial" w:hAnsi="Arial" w:cs="Arial"/>
          <w:sz w:val="22"/>
          <w:szCs w:val="22"/>
        </w:rPr>
        <w:t xml:space="preserve">operates until 2015, a </w:t>
      </w:r>
      <w:r w:rsidRPr="007D66AC">
        <w:rPr>
          <w:rFonts w:ascii="Arial" w:hAnsi="Arial" w:cs="Arial"/>
          <w:sz w:val="22"/>
          <w:szCs w:val="22"/>
        </w:rPr>
        <w:t xml:space="preserve">timeframe designed to ensure the </w:t>
      </w:r>
      <w:r w:rsidR="007D66AC" w:rsidRPr="007D66AC">
        <w:rPr>
          <w:rFonts w:ascii="Arial" w:hAnsi="Arial" w:cs="Arial"/>
          <w:sz w:val="22"/>
          <w:szCs w:val="22"/>
        </w:rPr>
        <w:t>s</w:t>
      </w:r>
      <w:r w:rsidRPr="007D66AC">
        <w:rPr>
          <w:rFonts w:ascii="Arial" w:hAnsi="Arial" w:cs="Arial"/>
          <w:sz w:val="22"/>
          <w:szCs w:val="22"/>
        </w:rPr>
        <w:t>trategy is responsive to new information while maintaining a clear, sustained and long-term vision for change.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  <w:u w:val="single"/>
        </w:rPr>
        <w:t>Cabinet approved</w:t>
      </w:r>
      <w:r w:rsidRPr="007D66AC">
        <w:rPr>
          <w:rFonts w:ascii="Arial" w:hAnsi="Arial" w:cs="Arial"/>
          <w:b/>
          <w:sz w:val="22"/>
          <w:szCs w:val="22"/>
        </w:rPr>
        <w:t xml:space="preserve"> </w:t>
      </w:r>
      <w:r w:rsidRPr="007D66AC">
        <w:rPr>
          <w:rFonts w:ascii="Arial" w:hAnsi="Arial" w:cs="Arial"/>
          <w:sz w:val="22"/>
          <w:szCs w:val="22"/>
        </w:rPr>
        <w:t xml:space="preserve">the commencement and release of the </w:t>
      </w:r>
      <w:r w:rsidR="00EA7AD4" w:rsidRPr="007D66AC">
        <w:rPr>
          <w:rFonts w:ascii="Arial" w:hAnsi="Arial" w:cs="Arial"/>
          <w:sz w:val="22"/>
          <w:szCs w:val="22"/>
        </w:rPr>
        <w:t>Queensland Aboriginal and Torres Strait Islander</w:t>
      </w:r>
      <w:r w:rsidRPr="007D66AC">
        <w:rPr>
          <w:rFonts w:ascii="Arial" w:hAnsi="Arial" w:cs="Arial"/>
          <w:sz w:val="22"/>
          <w:szCs w:val="22"/>
        </w:rPr>
        <w:t xml:space="preserve"> Justice Strategy</w:t>
      </w:r>
      <w:r w:rsidR="00EA7AD4" w:rsidRPr="007D66AC">
        <w:rPr>
          <w:rFonts w:ascii="Arial" w:hAnsi="Arial" w:cs="Arial"/>
          <w:sz w:val="22"/>
          <w:szCs w:val="22"/>
        </w:rPr>
        <w:t xml:space="preserve">, </w:t>
      </w:r>
      <w:r w:rsidR="00EA7AD4" w:rsidRPr="007D66AC">
        <w:rPr>
          <w:rFonts w:ascii="Arial" w:hAnsi="Arial" w:cs="Arial"/>
          <w:i/>
          <w:sz w:val="22"/>
          <w:szCs w:val="22"/>
        </w:rPr>
        <w:t xml:space="preserve">Just futures </w:t>
      </w:r>
      <w:r w:rsidR="00EA7AD4" w:rsidRPr="007D66AC">
        <w:rPr>
          <w:rFonts w:ascii="Arial" w:hAnsi="Arial" w:cs="Arial"/>
          <w:sz w:val="22"/>
          <w:szCs w:val="22"/>
        </w:rPr>
        <w:t>and the strategy summary document</w:t>
      </w:r>
      <w:r w:rsidRPr="007D66AC">
        <w:rPr>
          <w:rFonts w:ascii="Arial" w:hAnsi="Arial" w:cs="Arial"/>
          <w:sz w:val="22"/>
          <w:szCs w:val="22"/>
        </w:rPr>
        <w:t>.</w:t>
      </w:r>
    </w:p>
    <w:p w:rsidR="00B055A7" w:rsidRPr="007D66AC" w:rsidRDefault="00B055A7" w:rsidP="00B055A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sz w:val="22"/>
          <w:szCs w:val="22"/>
          <w:u w:val="single"/>
        </w:rPr>
        <w:t>Cabinet approved</w:t>
      </w:r>
      <w:r w:rsidRPr="007D66AC">
        <w:rPr>
          <w:rFonts w:ascii="Arial" w:hAnsi="Arial" w:cs="Arial"/>
          <w:sz w:val="22"/>
          <w:szCs w:val="22"/>
        </w:rPr>
        <w:t xml:space="preserve"> release of the </w:t>
      </w:r>
      <w:r w:rsidR="001F05D2" w:rsidRPr="007D66AC">
        <w:rPr>
          <w:rFonts w:ascii="Arial" w:hAnsi="Arial" w:cs="Arial"/>
          <w:sz w:val="22"/>
          <w:szCs w:val="22"/>
        </w:rPr>
        <w:t>Queensland Government Response to the Remote Justice of the Peace Magistrates Program evaluation report.</w:t>
      </w:r>
    </w:p>
    <w:p w:rsidR="00B055A7" w:rsidRPr="007D66AC" w:rsidRDefault="00B055A7" w:rsidP="00807636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D66AC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055A7" w:rsidRPr="007D66AC" w:rsidRDefault="005F57AB" w:rsidP="001E7B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B055A7" w:rsidRPr="00005C39">
          <w:rPr>
            <w:rStyle w:val="Hyperlink"/>
            <w:rFonts w:ascii="Arial" w:hAnsi="Arial" w:cs="Arial"/>
            <w:sz w:val="22"/>
            <w:szCs w:val="22"/>
          </w:rPr>
          <w:t>Queensland Aboriginal and Torres Strait Islander Justice Strateg</w:t>
        </w:r>
        <w:r w:rsidR="00EA7AD4" w:rsidRPr="00005C39">
          <w:rPr>
            <w:rStyle w:val="Hyperlink"/>
            <w:rFonts w:ascii="Arial" w:hAnsi="Arial" w:cs="Arial"/>
            <w:sz w:val="22"/>
            <w:szCs w:val="22"/>
          </w:rPr>
          <w:t>y</w:t>
        </w:r>
        <w:r w:rsidR="00EA7AD4" w:rsidRPr="00005C39">
          <w:rPr>
            <w:rStyle w:val="Hyperlink"/>
            <w:rFonts w:ascii="Arial" w:hAnsi="Arial" w:cs="Arial"/>
            <w:i/>
            <w:sz w:val="22"/>
            <w:szCs w:val="22"/>
          </w:rPr>
          <w:t>,</w:t>
        </w:r>
        <w:r w:rsidR="00EA7AD4" w:rsidRPr="00005C3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EA7AD4" w:rsidRPr="00005C39">
          <w:rPr>
            <w:rStyle w:val="Hyperlink"/>
            <w:rFonts w:ascii="Arial" w:hAnsi="Arial" w:cs="Arial"/>
            <w:i/>
            <w:sz w:val="22"/>
            <w:szCs w:val="22"/>
          </w:rPr>
          <w:t>Just futures</w:t>
        </w:r>
      </w:hyperlink>
      <w:r w:rsidR="00103097" w:rsidRPr="007D66AC">
        <w:rPr>
          <w:rFonts w:ascii="Arial" w:hAnsi="Arial" w:cs="Arial"/>
          <w:color w:val="000080"/>
          <w:sz w:val="22"/>
          <w:szCs w:val="22"/>
        </w:rPr>
        <w:t>.</w:t>
      </w:r>
    </w:p>
    <w:p w:rsidR="006914AC" w:rsidRPr="007D66AC" w:rsidRDefault="005F57AB" w:rsidP="001E7B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B055A7" w:rsidRPr="00005C39">
          <w:rPr>
            <w:rStyle w:val="Hyperlink"/>
            <w:rFonts w:ascii="Arial" w:hAnsi="Arial" w:cs="Arial"/>
            <w:sz w:val="22"/>
            <w:szCs w:val="22"/>
          </w:rPr>
          <w:t xml:space="preserve">Summary of </w:t>
        </w:r>
        <w:r w:rsidR="00EA7AD4" w:rsidRPr="00005C39">
          <w:rPr>
            <w:rStyle w:val="Hyperlink"/>
            <w:rFonts w:ascii="Arial" w:hAnsi="Arial" w:cs="Arial"/>
            <w:i/>
            <w:sz w:val="22"/>
            <w:szCs w:val="22"/>
          </w:rPr>
          <w:t>Just futures</w:t>
        </w:r>
      </w:hyperlink>
    </w:p>
    <w:p w:rsidR="00B055A7" w:rsidRPr="007D66AC" w:rsidRDefault="005F57AB" w:rsidP="001E7B26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9" w:history="1">
        <w:r w:rsidR="006914AC" w:rsidRPr="00005C39">
          <w:rPr>
            <w:rStyle w:val="Hyperlink"/>
            <w:rFonts w:ascii="Arial" w:hAnsi="Arial" w:cs="Arial"/>
            <w:sz w:val="22"/>
            <w:szCs w:val="22"/>
          </w:rPr>
          <w:t>Queensland Government Response to the Remote Justice of the Peace Magistrates Program evaluation report</w:t>
        </w:r>
      </w:hyperlink>
    </w:p>
    <w:sectPr w:rsidR="00B055A7" w:rsidRPr="007D66AC" w:rsidSect="001E7B26">
      <w:headerReference w:type="default" r:id="rId10"/>
      <w:footerReference w:type="default" r:id="rId11"/>
      <w:headerReference w:type="first" r:id="rId12"/>
      <w:pgSz w:w="11907" w:h="16840" w:code="9"/>
      <w:pgMar w:top="1418" w:right="1418" w:bottom="539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3B3" w:rsidRDefault="003173B3">
      <w:r>
        <w:separator/>
      </w:r>
    </w:p>
  </w:endnote>
  <w:endnote w:type="continuationSeparator" w:id="0">
    <w:p w:rsidR="003173B3" w:rsidRDefault="0031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62" w:rsidRPr="001141E1" w:rsidRDefault="00547362" w:rsidP="00B055A7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3B3" w:rsidRDefault="003173B3">
      <w:r>
        <w:separator/>
      </w:r>
    </w:p>
  </w:footnote>
  <w:footnote w:type="continuationSeparator" w:id="0">
    <w:p w:rsidR="003173B3" w:rsidRDefault="00317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62" w:rsidRPr="000400F9" w:rsidRDefault="00EA0F5E" w:rsidP="00B055A7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36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47362">
      <w:rPr>
        <w:rFonts w:ascii="Arial" w:hAnsi="Arial" w:cs="Arial"/>
        <w:b/>
        <w:sz w:val="22"/>
        <w:szCs w:val="22"/>
        <w:u w:val="single"/>
      </w:rPr>
      <w:t>month year</w:t>
    </w:r>
  </w:p>
  <w:p w:rsidR="00547362" w:rsidRDefault="00547362" w:rsidP="00B055A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47362" w:rsidRDefault="00547362" w:rsidP="00B055A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47362" w:rsidRPr="00F10DF9" w:rsidRDefault="00547362" w:rsidP="00B055A7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362" w:rsidRPr="000D27F5" w:rsidRDefault="00EA0F5E" w:rsidP="00B055A7">
    <w:pPr>
      <w:pStyle w:val="Header"/>
      <w:tabs>
        <w:tab w:val="clear" w:pos="8306"/>
        <w:tab w:val="right" w:pos="9072"/>
      </w:tabs>
      <w:ind w:firstLine="2880"/>
      <w:rPr>
        <w:b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36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47362">
      <w:rPr>
        <w:rFonts w:ascii="Arial" w:hAnsi="Arial" w:cs="Arial"/>
        <w:b/>
        <w:sz w:val="22"/>
        <w:szCs w:val="22"/>
        <w:u w:val="single"/>
      </w:rPr>
      <w:t>September 2011</w:t>
    </w:r>
    <w:r w:rsidR="00547362">
      <w:rPr>
        <w:rFonts w:ascii="Arial" w:hAnsi="Arial" w:cs="Arial"/>
        <w:b/>
        <w:sz w:val="22"/>
        <w:szCs w:val="22"/>
      </w:rPr>
      <w:tab/>
    </w:r>
    <w:r w:rsidR="00547362">
      <w:rPr>
        <w:rFonts w:ascii="Arial" w:hAnsi="Arial" w:cs="Arial"/>
        <w:b/>
        <w:szCs w:val="22"/>
      </w:rPr>
      <w:t xml:space="preserve"> </w:t>
    </w:r>
  </w:p>
  <w:p w:rsidR="00547362" w:rsidRDefault="00547362" w:rsidP="00B055A7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0D27F5">
      <w:rPr>
        <w:rFonts w:ascii="Arial" w:hAnsi="Arial" w:cs="Arial"/>
        <w:b/>
        <w:i/>
        <w:sz w:val="22"/>
        <w:szCs w:val="22"/>
        <w:u w:val="single"/>
      </w:rPr>
      <w:t>Queensland Aboriginal and Torres Strait Islander Justice Strategy 201</w:t>
    </w:r>
    <w:r>
      <w:rPr>
        <w:rFonts w:ascii="Arial" w:hAnsi="Arial" w:cs="Arial"/>
        <w:b/>
        <w:i/>
        <w:sz w:val="22"/>
        <w:szCs w:val="22"/>
        <w:u w:val="single"/>
      </w:rPr>
      <w:t>2</w:t>
    </w:r>
    <w:r w:rsidRPr="000D27F5">
      <w:rPr>
        <w:rFonts w:ascii="Arial" w:hAnsi="Arial" w:cs="Arial"/>
        <w:b/>
        <w:i/>
        <w:sz w:val="22"/>
        <w:szCs w:val="22"/>
        <w:u w:val="single"/>
      </w:rPr>
      <w:t>-201</w:t>
    </w:r>
    <w:r>
      <w:rPr>
        <w:rFonts w:ascii="Arial" w:hAnsi="Arial" w:cs="Arial"/>
        <w:b/>
        <w:i/>
        <w:sz w:val="22"/>
        <w:szCs w:val="22"/>
        <w:u w:val="single"/>
      </w:rPr>
      <w:t>5</w:t>
    </w:r>
    <w:r>
      <w:rPr>
        <w:rFonts w:ascii="Arial" w:hAnsi="Arial" w:cs="Arial"/>
        <w:b/>
        <w:sz w:val="22"/>
        <w:szCs w:val="22"/>
        <w:u w:val="single"/>
      </w:rPr>
      <w:t xml:space="preserve">, </w:t>
    </w:r>
    <w:r>
      <w:rPr>
        <w:rFonts w:ascii="Arial" w:hAnsi="Arial" w:cs="Arial"/>
        <w:b/>
        <w:i/>
        <w:sz w:val="22"/>
        <w:szCs w:val="22"/>
        <w:u w:val="single"/>
      </w:rPr>
      <w:t xml:space="preserve">Just </w:t>
    </w:r>
    <w:r w:rsidRPr="00547362">
      <w:rPr>
        <w:rFonts w:ascii="Arial" w:hAnsi="Arial" w:cs="Arial"/>
        <w:b/>
        <w:sz w:val="22"/>
        <w:szCs w:val="22"/>
        <w:u w:val="single"/>
      </w:rPr>
      <w:t>futures</w:t>
    </w:r>
  </w:p>
  <w:p w:rsidR="00547362" w:rsidRPr="000D27F5" w:rsidRDefault="00547362" w:rsidP="00B055A7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0D27F5"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547362" w:rsidRPr="000D27F5" w:rsidRDefault="00547362" w:rsidP="00B055A7">
    <w:pPr>
      <w:tabs>
        <w:tab w:val="left" w:pos="1"/>
        <w:tab w:val="left" w:pos="390"/>
        <w:tab w:val="left" w:pos="1440"/>
        <w:tab w:val="left" w:pos="2160"/>
      </w:tabs>
      <w:rPr>
        <w:rFonts w:ascii="Arial" w:hAnsi="Arial" w:cs="Arial"/>
        <w:b/>
        <w:color w:val="auto"/>
        <w:sz w:val="22"/>
        <w:szCs w:val="22"/>
        <w:u w:val="single"/>
      </w:rPr>
    </w:pPr>
    <w:r w:rsidRPr="000D27F5">
      <w:rPr>
        <w:rFonts w:ascii="Arial" w:hAnsi="Arial" w:cs="Arial"/>
        <w:b/>
        <w:color w:val="auto"/>
        <w:sz w:val="22"/>
        <w:szCs w:val="22"/>
        <w:u w:val="single"/>
      </w:rPr>
      <w:t xml:space="preserve">Deputy Premier and Attorney-General, Minister for Local Government and Special Minister for State </w:t>
    </w:r>
  </w:p>
  <w:p w:rsidR="00547362" w:rsidRPr="000D27F5" w:rsidRDefault="00547362" w:rsidP="00B055A7">
    <w:pPr>
      <w:tabs>
        <w:tab w:val="left" w:pos="1"/>
        <w:tab w:val="left" w:pos="390"/>
        <w:tab w:val="left" w:pos="1440"/>
        <w:tab w:val="left" w:pos="2160"/>
      </w:tabs>
      <w:rPr>
        <w:rFonts w:ascii="Arial" w:hAnsi="Arial" w:cs="Arial"/>
        <w:color w:val="auto"/>
        <w:sz w:val="22"/>
        <w:szCs w:val="22"/>
      </w:rPr>
    </w:pPr>
    <w:r w:rsidRPr="000D27F5">
      <w:rPr>
        <w:rFonts w:ascii="Arial" w:hAnsi="Arial" w:cs="Arial"/>
        <w:b/>
        <w:color w:val="auto"/>
        <w:sz w:val="22"/>
        <w:szCs w:val="22"/>
        <w:u w:val="single"/>
      </w:rPr>
      <w:t xml:space="preserve">Minister for Disability Services, Mental Health and Aboriginal and </w:t>
    </w:r>
    <w:smartTag w:uri="urn:schemas-microsoft-com:office:smarttags" w:element="place">
      <w:r w:rsidRPr="000D27F5">
        <w:rPr>
          <w:rFonts w:ascii="Arial" w:hAnsi="Arial" w:cs="Arial"/>
          <w:b/>
          <w:color w:val="auto"/>
          <w:sz w:val="22"/>
          <w:szCs w:val="22"/>
          <w:u w:val="single"/>
        </w:rPr>
        <w:t>Torres Strait</w:t>
      </w:r>
    </w:smartTag>
    <w:r w:rsidRPr="000D27F5">
      <w:rPr>
        <w:rFonts w:ascii="Arial" w:hAnsi="Arial" w:cs="Arial"/>
        <w:b/>
        <w:color w:val="auto"/>
        <w:sz w:val="22"/>
        <w:szCs w:val="22"/>
        <w:u w:val="single"/>
      </w:rPr>
      <w:t xml:space="preserve"> Islander Partnerships</w:t>
    </w:r>
  </w:p>
  <w:p w:rsidR="00547362" w:rsidRPr="00F10DF9" w:rsidRDefault="00547362" w:rsidP="00B055A7">
    <w:pPr>
      <w:pBdr>
        <w:bottom w:val="single" w:sz="4" w:space="1" w:color="auto"/>
      </w:pBdr>
      <w:tabs>
        <w:tab w:val="left" w:pos="1"/>
        <w:tab w:val="left" w:pos="390"/>
        <w:tab w:val="left" w:pos="1440"/>
        <w:tab w:val="left" w:pos="21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C88"/>
    <w:multiLevelType w:val="hybridMultilevel"/>
    <w:tmpl w:val="8272B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715F3"/>
    <w:multiLevelType w:val="hybridMultilevel"/>
    <w:tmpl w:val="A15CF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7"/>
    <w:rsid w:val="000036E3"/>
    <w:rsid w:val="00005C39"/>
    <w:rsid w:val="000159D0"/>
    <w:rsid w:val="000171E0"/>
    <w:rsid w:val="000317A8"/>
    <w:rsid w:val="00067474"/>
    <w:rsid w:val="00072F0B"/>
    <w:rsid w:val="00082654"/>
    <w:rsid w:val="000A420B"/>
    <w:rsid w:val="000D075A"/>
    <w:rsid w:val="000D3FF2"/>
    <w:rsid w:val="00103097"/>
    <w:rsid w:val="001131DF"/>
    <w:rsid w:val="00120E01"/>
    <w:rsid w:val="00126133"/>
    <w:rsid w:val="001609A2"/>
    <w:rsid w:val="0016604D"/>
    <w:rsid w:val="001717CC"/>
    <w:rsid w:val="00180D39"/>
    <w:rsid w:val="00184784"/>
    <w:rsid w:val="001B29C4"/>
    <w:rsid w:val="001C0185"/>
    <w:rsid w:val="001C1134"/>
    <w:rsid w:val="001E7B26"/>
    <w:rsid w:val="001F05D2"/>
    <w:rsid w:val="002235D6"/>
    <w:rsid w:val="00224861"/>
    <w:rsid w:val="002504F0"/>
    <w:rsid w:val="00267EEC"/>
    <w:rsid w:val="00270784"/>
    <w:rsid w:val="00290FEB"/>
    <w:rsid w:val="00296B74"/>
    <w:rsid w:val="002A025F"/>
    <w:rsid w:val="002A3894"/>
    <w:rsid w:val="002B64FD"/>
    <w:rsid w:val="0030719F"/>
    <w:rsid w:val="00312745"/>
    <w:rsid w:val="003173B3"/>
    <w:rsid w:val="00352399"/>
    <w:rsid w:val="00352824"/>
    <w:rsid w:val="00355363"/>
    <w:rsid w:val="00356545"/>
    <w:rsid w:val="003B50B8"/>
    <w:rsid w:val="003C6A24"/>
    <w:rsid w:val="003D0255"/>
    <w:rsid w:val="003D1D76"/>
    <w:rsid w:val="00402F00"/>
    <w:rsid w:val="004051AE"/>
    <w:rsid w:val="00412A8E"/>
    <w:rsid w:val="00416A27"/>
    <w:rsid w:val="0042521C"/>
    <w:rsid w:val="00430EB9"/>
    <w:rsid w:val="00435906"/>
    <w:rsid w:val="00442F3B"/>
    <w:rsid w:val="00444359"/>
    <w:rsid w:val="00444FA6"/>
    <w:rsid w:val="00457E3C"/>
    <w:rsid w:val="00490D0D"/>
    <w:rsid w:val="00495DCD"/>
    <w:rsid w:val="004A55C8"/>
    <w:rsid w:val="004B0DB7"/>
    <w:rsid w:val="004E208F"/>
    <w:rsid w:val="005104DC"/>
    <w:rsid w:val="00510D24"/>
    <w:rsid w:val="00547362"/>
    <w:rsid w:val="00550D7E"/>
    <w:rsid w:val="00553142"/>
    <w:rsid w:val="00585E83"/>
    <w:rsid w:val="00592A9F"/>
    <w:rsid w:val="005A01D8"/>
    <w:rsid w:val="005B2A7D"/>
    <w:rsid w:val="005F1013"/>
    <w:rsid w:val="005F57AB"/>
    <w:rsid w:val="00600C88"/>
    <w:rsid w:val="006017F0"/>
    <w:rsid w:val="00603CD7"/>
    <w:rsid w:val="00607048"/>
    <w:rsid w:val="00612ECE"/>
    <w:rsid w:val="006207EA"/>
    <w:rsid w:val="00622F82"/>
    <w:rsid w:val="0063383D"/>
    <w:rsid w:val="006914AC"/>
    <w:rsid w:val="006977A8"/>
    <w:rsid w:val="006B5D42"/>
    <w:rsid w:val="006E4729"/>
    <w:rsid w:val="00707DB7"/>
    <w:rsid w:val="007340D1"/>
    <w:rsid w:val="00745FA4"/>
    <w:rsid w:val="00760E8A"/>
    <w:rsid w:val="007B7959"/>
    <w:rsid w:val="007D66AC"/>
    <w:rsid w:val="007F675A"/>
    <w:rsid w:val="00807636"/>
    <w:rsid w:val="0082189C"/>
    <w:rsid w:val="00844679"/>
    <w:rsid w:val="00880C9A"/>
    <w:rsid w:val="00885F23"/>
    <w:rsid w:val="008C7290"/>
    <w:rsid w:val="008F4FA6"/>
    <w:rsid w:val="0090693E"/>
    <w:rsid w:val="0091116D"/>
    <w:rsid w:val="00964235"/>
    <w:rsid w:val="009E62C9"/>
    <w:rsid w:val="00A13CD8"/>
    <w:rsid w:val="00A410BF"/>
    <w:rsid w:val="00AB468B"/>
    <w:rsid w:val="00AE6B18"/>
    <w:rsid w:val="00B055A7"/>
    <w:rsid w:val="00B32472"/>
    <w:rsid w:val="00B3679A"/>
    <w:rsid w:val="00B627B7"/>
    <w:rsid w:val="00BA49A9"/>
    <w:rsid w:val="00BB4A6D"/>
    <w:rsid w:val="00C350F8"/>
    <w:rsid w:val="00C40A29"/>
    <w:rsid w:val="00C535B6"/>
    <w:rsid w:val="00C833D2"/>
    <w:rsid w:val="00C97BF2"/>
    <w:rsid w:val="00CB6EBD"/>
    <w:rsid w:val="00CC1753"/>
    <w:rsid w:val="00CC38CD"/>
    <w:rsid w:val="00CE37C1"/>
    <w:rsid w:val="00CF4942"/>
    <w:rsid w:val="00D10658"/>
    <w:rsid w:val="00D14AC7"/>
    <w:rsid w:val="00D42406"/>
    <w:rsid w:val="00D64864"/>
    <w:rsid w:val="00D9625D"/>
    <w:rsid w:val="00D97C9F"/>
    <w:rsid w:val="00DE4A2E"/>
    <w:rsid w:val="00DF33EC"/>
    <w:rsid w:val="00DF399C"/>
    <w:rsid w:val="00E026DB"/>
    <w:rsid w:val="00E03972"/>
    <w:rsid w:val="00E24E7A"/>
    <w:rsid w:val="00E36F39"/>
    <w:rsid w:val="00E54FA8"/>
    <w:rsid w:val="00E87BF1"/>
    <w:rsid w:val="00EA0F5E"/>
    <w:rsid w:val="00EA7AD4"/>
    <w:rsid w:val="00EB3818"/>
    <w:rsid w:val="00EF1712"/>
    <w:rsid w:val="00EF23CF"/>
    <w:rsid w:val="00EF23F9"/>
    <w:rsid w:val="00F02005"/>
    <w:rsid w:val="00F438DB"/>
    <w:rsid w:val="00F562C4"/>
    <w:rsid w:val="00F64590"/>
    <w:rsid w:val="00F65101"/>
    <w:rsid w:val="00F65A50"/>
    <w:rsid w:val="00F65C10"/>
    <w:rsid w:val="00FE3E6E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A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55A7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basedOn w:val="DefaultParagraphFont"/>
    <w:link w:val="Header"/>
    <w:semiHidden/>
    <w:locked/>
    <w:rsid w:val="00B055A7"/>
    <w:rPr>
      <w:sz w:val="24"/>
      <w:lang w:val="en-AU" w:eastAsia="en-AU" w:bidi="ar-SA"/>
    </w:rPr>
  </w:style>
  <w:style w:type="paragraph" w:styleId="Footer">
    <w:name w:val="footer"/>
    <w:basedOn w:val="Normal"/>
    <w:link w:val="FooterChar"/>
    <w:rsid w:val="00B055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locked/>
    <w:rsid w:val="00B055A7"/>
    <w:rPr>
      <w:color w:val="000000"/>
      <w:sz w:val="24"/>
      <w:lang w:val="en-AU" w:eastAsia="en-AU" w:bidi="ar-SA"/>
    </w:rPr>
  </w:style>
  <w:style w:type="paragraph" w:styleId="ListParagraph">
    <w:name w:val="List Paragraph"/>
    <w:basedOn w:val="Normal"/>
    <w:qFormat/>
    <w:rsid w:val="00B055A7"/>
    <w:pPr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paragraph" w:styleId="BalloonText">
    <w:name w:val="Balloon Text"/>
    <w:basedOn w:val="Normal"/>
    <w:semiHidden/>
    <w:rsid w:val="006207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05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Justice%20Strategy%202012-2015%20Summar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Att%201%20Queensland%20Aboriginal%20and%20Torres%20Strait%20Islander%20Justice%20Strategy%202012-2015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Att%203%20-%20Justice%20Strategy%202012-2015%20-%20Response%20to%20remote%20JP%20report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1620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Base>https://www.cabinet.qld.gov.au/documents/2011/Sep/ATSI Justice Strategy/</HyperlinkBase>
  <HLinks>
    <vt:vector size="18" baseType="variant"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Attachments/Att 3 - Justice Strategy 2012-2015 - Response to remote JP report.DOC</vt:lpwstr>
      </vt:variant>
      <vt:variant>
        <vt:lpwstr/>
      </vt:variant>
      <vt:variant>
        <vt:i4>4653063</vt:i4>
      </vt:variant>
      <vt:variant>
        <vt:i4>3</vt:i4>
      </vt:variant>
      <vt:variant>
        <vt:i4>0</vt:i4>
      </vt:variant>
      <vt:variant>
        <vt:i4>5</vt:i4>
      </vt:variant>
      <vt:variant>
        <vt:lpwstr>Attachments/Att 2 Justice Strategy 2012-2015 Summary.PDF</vt:lpwstr>
      </vt:variant>
      <vt:variant>
        <vt:lpwstr/>
      </vt:variant>
      <vt:variant>
        <vt:i4>1966102</vt:i4>
      </vt:variant>
      <vt:variant>
        <vt:i4>0</vt:i4>
      </vt:variant>
      <vt:variant>
        <vt:i4>0</vt:i4>
      </vt:variant>
      <vt:variant>
        <vt:i4>5</vt:i4>
      </vt:variant>
      <vt:variant>
        <vt:lpwstr>Attachments/Att 1 Queensland Aboriginal and Torres Strait Islander Justice Strategy 2012-2015.PDF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2012-01-10T04:52:00Z</cp:lastPrinted>
  <dcterms:created xsi:type="dcterms:W3CDTF">2017-10-24T23:08:00Z</dcterms:created>
  <dcterms:modified xsi:type="dcterms:W3CDTF">2018-03-06T01:10:00Z</dcterms:modified>
  <cp:category>Indigenous,Aboriginal_and_Torres_Strait_Islander,Justice</cp:category>
</cp:coreProperties>
</file>